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81" w:rsidRDefault="00436C81" w:rsidP="008D7FEE">
      <w:pPr>
        <w:spacing w:before="100" w:beforeAutospacing="1" w:after="90" w:line="270" w:lineRule="atLeast"/>
        <w:outlineLvl w:val="3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521625"/>
            <wp:effectExtent l="19050" t="0" r="3175" b="0"/>
            <wp:docPr id="1" name="Рисунок 1" descr="http://cpsm.ru/d/422137/d/zoomlionqy30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psm.ru/d/422137/d/zoomlionqy30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81" w:rsidRDefault="00436C81" w:rsidP="008D7FEE">
      <w:pPr>
        <w:spacing w:before="100" w:beforeAutospacing="1" w:after="90" w:line="270" w:lineRule="atLeast"/>
        <w:outlineLvl w:val="3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</w:p>
    <w:p w:rsidR="00436C81" w:rsidRDefault="00436C81" w:rsidP="008D7FEE">
      <w:pPr>
        <w:spacing w:before="100" w:beforeAutospacing="1" w:after="90" w:line="270" w:lineRule="atLeast"/>
        <w:outlineLvl w:val="3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</w:p>
    <w:p w:rsidR="008D7FEE" w:rsidRPr="008D7FEE" w:rsidRDefault="008D7FEE" w:rsidP="008D7FEE">
      <w:pPr>
        <w:spacing w:before="100" w:beforeAutospacing="1" w:after="90" w:line="270" w:lineRule="atLeast"/>
        <w:outlineLvl w:val="3"/>
        <w:rPr>
          <w:rFonts w:ascii="Arial" w:eastAsia="Times New Roman" w:hAnsi="Arial" w:cs="Arial"/>
          <w:color w:val="3F3F3F"/>
          <w:sz w:val="23"/>
          <w:szCs w:val="23"/>
          <w:lang w:eastAsia="ru-RU"/>
        </w:rPr>
      </w:pPr>
      <w:r w:rsidRPr="008D7FEE">
        <w:rPr>
          <w:rFonts w:ascii="Arial" w:eastAsia="Times New Roman" w:hAnsi="Arial" w:cs="Arial"/>
          <w:color w:val="3F3F3F"/>
          <w:sz w:val="23"/>
          <w:szCs w:val="23"/>
          <w:lang w:eastAsia="ru-RU"/>
        </w:rPr>
        <w:t xml:space="preserve"> информация по ZOOMLION QY30V532</w:t>
      </w:r>
    </w:p>
    <w:p w:rsidR="008D7FEE" w:rsidRPr="008D7FEE" w:rsidRDefault="008D7FEE" w:rsidP="008D7F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92126"/>
          <w:sz w:val="20"/>
          <w:szCs w:val="20"/>
          <w:lang w:eastAsia="ru-RU"/>
        </w:rPr>
      </w:pP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Макс. Общая номинальная грузоподъемность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30000 кг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Длина главной стрелы (разложенном виде)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40000 мм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Возвышающий угол главной стрелы -280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Колесная база 1830+1830 мм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Весовые характеристики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Снаряженная масса (общая масса) 32000кг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Снаряженная масса 31870 кг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Нагрузка на ось передний мост 7000 кг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Нагрузка на ось задний мост 25000 кг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Производительность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Макс. Скорость 78 км/ч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Мин. диаметр поворота 22 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Мин. радиус поворота 6500 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Мин. дорожный просвет 220 мм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Тормозной путь (при скорости 30 км/ч) 10 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 xml:space="preserve">Макс. 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преодолеваемость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: 37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Расход топлива на 100 км 45 л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 xml:space="preserve">Двигатель Модель: 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Weichai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 xml:space="preserve"> WP10.270E40, Евро 4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Объем двигателя 9.726 л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Номинальная мощность(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kW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/(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r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/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min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.)):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206/(2200) или 213/(2200)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Номинальный крутящий момент двигателя(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N.m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/(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r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/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min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.)):1112/(1400) или 1160/(1400)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Скорость вращение двигателя (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rpm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.): 2200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Экологический класс: Евро-4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Рабочих характеристики подъема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Мин. рабочий радиус 3 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Радиус поворота 3.065 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Макс. грузовой момент основной стрелы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lastRenderedPageBreak/>
        <w:t xml:space="preserve">1132 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kN.m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 xml:space="preserve">Макс. грузовой момент полностью выдвинутой стрелы 588 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kN.m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Высота подъема основная стрела 11.1 м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Высота подъема полностью выдвинутой стрелы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40.5 м (Деформация стрелы не учитывается)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Высота подъема полностью выдвинутой стрелы + гусек 48.5 м (Деформация стрелы не учитывается)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Рабочая скорость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Скорость подъема (одной строкой) главная лебедка 120 м/мин (4-ый слой барабана)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Скорость подъема (одной строкой) вспомогательная лебедка 70 м/мин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Время подъёма грузоподъёмной стрелы основной стрелы 40с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Время подъёма грузоподъёмной стрелы 80 с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Количество колес : 10 (</w:t>
      </w:r>
      <w:proofErr w:type="spellStart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шт</w:t>
      </w:r>
      <w:proofErr w:type="spellEnd"/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t>)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Дополнительные опции:</w:t>
      </w:r>
      <w:r w:rsidRPr="008D7FEE">
        <w:rPr>
          <w:rFonts w:ascii="Arial" w:eastAsia="Times New Roman" w:hAnsi="Arial" w:cs="Arial"/>
          <w:color w:val="192126"/>
          <w:sz w:val="20"/>
          <w:szCs w:val="20"/>
          <w:lang w:eastAsia="ru-RU"/>
        </w:rPr>
        <w:br/>
        <w:t>Замена топливной системы, установка механического ТНВД</w:t>
      </w:r>
    </w:p>
    <w:p w:rsidR="004A35C4" w:rsidRDefault="004A35C4"/>
    <w:sectPr w:rsidR="004A35C4" w:rsidSect="004A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7FEE"/>
    <w:rsid w:val="00436C81"/>
    <w:rsid w:val="004A35C4"/>
    <w:rsid w:val="008D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C4"/>
  </w:style>
  <w:style w:type="paragraph" w:styleId="4">
    <w:name w:val="heading 4"/>
    <w:basedOn w:val="a"/>
    <w:link w:val="40"/>
    <w:uiPriority w:val="9"/>
    <w:qFormat/>
    <w:rsid w:val="008D7FEE"/>
    <w:pPr>
      <w:spacing w:before="100" w:beforeAutospacing="1" w:after="90" w:line="270" w:lineRule="atLeast"/>
      <w:outlineLvl w:val="3"/>
    </w:pPr>
    <w:rPr>
      <w:rFonts w:ascii="Times New Roman" w:eastAsia="Times New Roman" w:hAnsi="Times New Roman" w:cs="Times New Roman"/>
      <w:color w:val="3F3F3F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7FEE"/>
    <w:rPr>
      <w:rFonts w:ascii="Times New Roman" w:eastAsia="Times New Roman" w:hAnsi="Times New Roman" w:cs="Times New Roman"/>
      <w:color w:val="3F3F3F"/>
      <w:sz w:val="23"/>
      <w:szCs w:val="23"/>
      <w:lang w:eastAsia="ru-RU"/>
    </w:rPr>
  </w:style>
  <w:style w:type="paragraph" w:styleId="a3">
    <w:name w:val="Normal (Web)"/>
    <w:basedOn w:val="a"/>
    <w:uiPriority w:val="99"/>
    <w:semiHidden/>
    <w:unhideWhenUsed/>
    <w:rsid w:val="008D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2013-08-18T14:25:00Z</dcterms:created>
  <dcterms:modified xsi:type="dcterms:W3CDTF">2013-08-18T14:27:00Z</dcterms:modified>
</cp:coreProperties>
</file>